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21" w:rsidRPr="00CC1321" w:rsidRDefault="00CC1321" w:rsidP="00CC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138"/>
      <w:bookmarkEnd w:id="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CC1321" w:rsidRPr="00CC1321" w:rsidRDefault="00CC1321" w:rsidP="00CC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Президентом РФ</w:t>
      </w:r>
    </w:p>
    <w:p w:rsidR="00CC1321" w:rsidRDefault="00CC1321" w:rsidP="00CC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28.11.2014, Пр-2753</w:t>
      </w:r>
    </w:p>
    <w:p w:rsidR="00CC1321" w:rsidRPr="00CC1321" w:rsidRDefault="00CC1321" w:rsidP="00CC1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321" w:rsidRPr="00CC1321" w:rsidRDefault="00CC1321" w:rsidP="00CC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0139"/>
      <w:bookmarkStart w:id="2" w:name="100001"/>
      <w:bookmarkStart w:id="3" w:name="100002"/>
      <w:bookmarkStart w:id="4" w:name="100003"/>
      <w:bookmarkStart w:id="5" w:name="100004"/>
      <w:bookmarkStart w:id="6" w:name="100005"/>
      <w:bookmarkStart w:id="7" w:name="100006"/>
      <w:bookmarkStart w:id="8" w:name="100007"/>
      <w:bookmarkStart w:id="9" w:name="100008"/>
      <w:bookmarkStart w:id="10" w:name="100009"/>
      <w:bookmarkStart w:id="11" w:name="100010"/>
      <w:bookmarkStart w:id="12" w:name="100011"/>
      <w:bookmarkStart w:id="13" w:name="100012"/>
      <w:bookmarkStart w:id="14" w:name="100013"/>
      <w:bookmarkStart w:id="15" w:name="100014"/>
      <w:bookmarkStart w:id="16" w:name="100015"/>
      <w:bookmarkStart w:id="17" w:name="100016"/>
      <w:bookmarkStart w:id="18" w:name="100017"/>
      <w:bookmarkStart w:id="19" w:name="100018"/>
      <w:bookmarkStart w:id="20" w:name="100019"/>
      <w:bookmarkStart w:id="21" w:name="100020"/>
      <w:bookmarkStart w:id="22" w:name="100021"/>
      <w:bookmarkStart w:id="23" w:name="100022"/>
      <w:bookmarkStart w:id="24" w:name="100023"/>
      <w:bookmarkStart w:id="25" w:name="100024"/>
      <w:bookmarkStart w:id="26" w:name="100025"/>
      <w:bookmarkStart w:id="27" w:name="100026"/>
      <w:bookmarkStart w:id="28" w:name="100027"/>
      <w:bookmarkStart w:id="29" w:name="100028"/>
      <w:bookmarkStart w:id="30" w:name="100029"/>
      <w:bookmarkStart w:id="31" w:name="100030"/>
      <w:bookmarkStart w:id="32" w:name="100031"/>
      <w:bookmarkStart w:id="33" w:name="100032"/>
      <w:bookmarkStart w:id="34" w:name="100033"/>
      <w:bookmarkStart w:id="35" w:name="100034"/>
      <w:bookmarkStart w:id="36" w:name="100035"/>
      <w:bookmarkStart w:id="37" w:name="100036"/>
      <w:bookmarkStart w:id="38" w:name="100037"/>
      <w:bookmarkStart w:id="39" w:name="100038"/>
      <w:bookmarkStart w:id="40" w:name="100039"/>
      <w:bookmarkStart w:id="41" w:name="100040"/>
      <w:bookmarkStart w:id="42" w:name="100041"/>
      <w:bookmarkStart w:id="43" w:name="100042"/>
      <w:bookmarkStart w:id="44" w:name="100043"/>
      <w:bookmarkStart w:id="45" w:name="100044"/>
      <w:bookmarkStart w:id="46" w:name="100045"/>
      <w:bookmarkStart w:id="47" w:name="100046"/>
      <w:bookmarkStart w:id="48" w:name="100047"/>
      <w:bookmarkStart w:id="49" w:name="100048"/>
      <w:bookmarkStart w:id="50" w:name="100049"/>
      <w:bookmarkStart w:id="51" w:name="100050"/>
      <w:bookmarkStart w:id="52" w:name="100051"/>
      <w:bookmarkStart w:id="53" w:name="100052"/>
      <w:bookmarkStart w:id="54" w:name="100053"/>
      <w:bookmarkStart w:id="55" w:name="100054"/>
      <w:bookmarkStart w:id="56" w:name="100055"/>
      <w:bookmarkStart w:id="57" w:name="100056"/>
      <w:bookmarkStart w:id="58" w:name="100057"/>
      <w:bookmarkStart w:id="59" w:name="100058"/>
      <w:bookmarkStart w:id="60" w:name="100059"/>
      <w:bookmarkStart w:id="61" w:name="100060"/>
      <w:bookmarkStart w:id="62" w:name="100061"/>
      <w:bookmarkStart w:id="63" w:name="100062"/>
      <w:bookmarkStart w:id="64" w:name="100063"/>
      <w:bookmarkStart w:id="65" w:name="100064"/>
      <w:bookmarkStart w:id="66" w:name="100065"/>
      <w:bookmarkStart w:id="67" w:name="100066"/>
      <w:bookmarkStart w:id="68" w:name="100067"/>
      <w:bookmarkStart w:id="69" w:name="100068"/>
      <w:bookmarkStart w:id="70" w:name="100069"/>
      <w:bookmarkStart w:id="71" w:name="100070"/>
      <w:bookmarkStart w:id="72" w:name="100071"/>
      <w:bookmarkStart w:id="73" w:name="100072"/>
      <w:bookmarkStart w:id="74" w:name="100073"/>
      <w:bookmarkStart w:id="75" w:name="100074"/>
      <w:bookmarkStart w:id="76" w:name="100075"/>
      <w:bookmarkStart w:id="77" w:name="100076"/>
      <w:bookmarkStart w:id="78" w:name="100077"/>
      <w:bookmarkStart w:id="79" w:name="100078"/>
      <w:bookmarkStart w:id="80" w:name="100079"/>
      <w:bookmarkStart w:id="81" w:name="100080"/>
      <w:bookmarkStart w:id="82" w:name="100081"/>
      <w:bookmarkStart w:id="83" w:name="100082"/>
      <w:bookmarkStart w:id="84" w:name="100083"/>
      <w:bookmarkStart w:id="85" w:name="100084"/>
      <w:bookmarkStart w:id="86" w:name="100085"/>
      <w:bookmarkStart w:id="87" w:name="100086"/>
      <w:bookmarkStart w:id="88" w:name="100087"/>
      <w:bookmarkStart w:id="89" w:name="100088"/>
      <w:bookmarkStart w:id="90" w:name="100089"/>
      <w:bookmarkStart w:id="91" w:name="100090"/>
      <w:bookmarkStart w:id="92" w:name="100091"/>
      <w:bookmarkStart w:id="93" w:name="100092"/>
      <w:bookmarkStart w:id="94" w:name="100093"/>
      <w:bookmarkStart w:id="95" w:name="100094"/>
      <w:bookmarkStart w:id="96" w:name="100095"/>
      <w:bookmarkStart w:id="97" w:name="100096"/>
      <w:bookmarkStart w:id="98" w:name="100097"/>
      <w:bookmarkStart w:id="99" w:name="100098"/>
      <w:bookmarkStart w:id="100" w:name="100099"/>
      <w:bookmarkStart w:id="101" w:name="100100"/>
      <w:bookmarkStart w:id="102" w:name="100101"/>
      <w:bookmarkStart w:id="103" w:name="100102"/>
      <w:bookmarkStart w:id="104" w:name="100103"/>
      <w:bookmarkStart w:id="105" w:name="100104"/>
      <w:bookmarkStart w:id="106" w:name="100105"/>
      <w:bookmarkStart w:id="107" w:name="100106"/>
      <w:bookmarkStart w:id="108" w:name="100107"/>
      <w:bookmarkStart w:id="109" w:name="100108"/>
      <w:bookmarkStart w:id="110" w:name="100109"/>
      <w:bookmarkStart w:id="111" w:name="100110"/>
      <w:bookmarkStart w:id="112" w:name="100111"/>
      <w:bookmarkStart w:id="113" w:name="100112"/>
      <w:bookmarkStart w:id="114" w:name="100113"/>
      <w:bookmarkStart w:id="115" w:name="100114"/>
      <w:bookmarkStart w:id="116" w:name="100115"/>
      <w:bookmarkStart w:id="117" w:name="100116"/>
      <w:bookmarkStart w:id="118" w:name="100117"/>
      <w:bookmarkStart w:id="119" w:name="100118"/>
      <w:bookmarkStart w:id="120" w:name="100119"/>
      <w:bookmarkStart w:id="121" w:name="100120"/>
      <w:bookmarkStart w:id="122" w:name="100121"/>
      <w:bookmarkStart w:id="123" w:name="100122"/>
      <w:bookmarkStart w:id="124" w:name="100123"/>
      <w:bookmarkStart w:id="125" w:name="100124"/>
      <w:bookmarkStart w:id="126" w:name="100125"/>
      <w:bookmarkStart w:id="127" w:name="100126"/>
      <w:bookmarkStart w:id="128" w:name="100127"/>
      <w:bookmarkStart w:id="129" w:name="100128"/>
      <w:bookmarkStart w:id="130" w:name="100129"/>
      <w:bookmarkStart w:id="131" w:name="100130"/>
      <w:bookmarkStart w:id="132" w:name="100131"/>
      <w:bookmarkStart w:id="133" w:name="100132"/>
      <w:bookmarkStart w:id="134" w:name="100133"/>
      <w:bookmarkStart w:id="135" w:name="100134"/>
      <w:bookmarkStart w:id="136" w:name="100135"/>
      <w:bookmarkStart w:id="137" w:name="1001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</w:t>
      </w:r>
    </w:p>
    <w:p w:rsidR="00CC1321" w:rsidRPr="00CC1321" w:rsidRDefault="00CC1321" w:rsidP="00CC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ПРОТИВОДЕЙСТВИЯ ЭКСТРЕМИЗМУ В РОССИЙСКОЙ ФЕДЕРАЦИИ</w:t>
      </w:r>
    </w:p>
    <w:p w:rsidR="00CC1321" w:rsidRPr="00CC1321" w:rsidRDefault="00CC1321" w:rsidP="00CC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2025 ГОДА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8" w:name="100140"/>
      <w:bookmarkEnd w:id="138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00141"/>
      <w:bookmarkEnd w:id="13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</w:t>
      </w:r>
      <w:hyperlink r:id="rId5" w:anchor="000006" w:history="1">
        <w:r w:rsidRPr="00CC1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2002 г. N 114-ФЗ "О противодействии экстремистской деятельности" и </w:t>
      </w:r>
      <w:hyperlink r:id="rId6" w:anchor="100015" w:history="1">
        <w:r w:rsidRPr="00CC1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</w:t>
        </w:r>
      </w:hyperlink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31 декабря 2015 г. N 683 "О Стратегии национальной безопасности Российской Федерации".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00142"/>
      <w:bookmarkEnd w:id="14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00143"/>
      <w:bookmarkEnd w:id="14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Правовую основу настоящей Стратегии составляют </w:t>
      </w:r>
      <w:hyperlink r:id="rId7" w:history="1">
        <w:r w:rsidRPr="00CC1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144"/>
      <w:bookmarkEnd w:id="14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целей настоящей Стратегии используются следующие основные понятия: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0145"/>
      <w:bookmarkEnd w:id="14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46"/>
      <w:bookmarkEnd w:id="14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радикализм 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47"/>
      <w:bookmarkEnd w:id="14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экстремистская идеология 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100148"/>
      <w:bookmarkEnd w:id="14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149"/>
      <w:bookmarkEnd w:id="14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субъекты противодействия экстремизму 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150"/>
      <w:bookmarkEnd w:id="14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противодействие экстремизму 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9" w:name="100151"/>
      <w:bookmarkEnd w:id="149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Основные источники угроз экстремизма</w:t>
      </w:r>
      <w:r w:rsidR="00881CA2" w:rsidRPr="00881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современной России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52"/>
      <w:bookmarkEnd w:id="15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153"/>
      <w:bookmarkEnd w:id="15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54"/>
      <w:bookmarkEnd w:id="15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Внешними экстремистскими угрозами являются поддержка и стимулирование рядом государств деструктивной деятельности, осуществляемой 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 в обществе.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00156"/>
      <w:bookmarkEnd w:id="15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</w:t>
      </w:r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00157"/>
      <w:bookmarkEnd w:id="15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 осуществлению.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00158"/>
      <w:bookmarkEnd w:id="15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 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00159"/>
      <w:bookmarkEnd w:id="15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100160"/>
      <w:bookmarkEnd w:id="15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100161"/>
      <w:bookmarkEnd w:id="15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100162"/>
      <w:bookmarkEnd w:id="15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100163"/>
      <w:bookmarkEnd w:id="16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100164"/>
      <w:bookmarkEnd w:id="16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100165"/>
      <w:bookmarkEnd w:id="16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100166"/>
      <w:bookmarkEnd w:id="16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100167"/>
      <w:bookmarkEnd w:id="16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100168"/>
      <w:bookmarkEnd w:id="16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100169"/>
      <w:bookmarkEnd w:id="16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Серьезную тревогу вызывает проникновение из других государств лиц, проходивших обучение в теологических центрах и проповедующих исключительность 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100170"/>
      <w:bookmarkEnd w:id="16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00171"/>
      <w:bookmarkEnd w:id="16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100172"/>
      <w:bookmarkEnd w:id="16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24.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00173"/>
      <w:bookmarkEnd w:id="17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 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74"/>
      <w:bookmarkEnd w:id="17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100175"/>
      <w:bookmarkEnd w:id="17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27.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осуществляемая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100176"/>
      <w:bookmarkEnd w:id="17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4" w:name="100177"/>
      <w:bookmarkEnd w:id="174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Цель, задачи и основные направления государственной</w:t>
      </w:r>
      <w:r w:rsidR="00881CA2" w:rsidRPr="00881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политики в сфере противодействия экстремизму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100178"/>
      <w:bookmarkEnd w:id="17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29. 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100179"/>
      <w:bookmarkEnd w:id="17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100180"/>
      <w:bookmarkEnd w:id="17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31. Задачами государственной политики в сфере противодействия экстремизму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00181"/>
      <w:bookmarkEnd w:id="17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единой государственной системы мониторинга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100182"/>
      <w:bookmarkEnd w:id="17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100183"/>
      <w:bookmarkEnd w:id="18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100184"/>
      <w:bookmarkEnd w:id="18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00185"/>
      <w:bookmarkEnd w:id="18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00186"/>
      <w:bookmarkEnd w:id="18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Основными направлениями государственной политики в сфере противодействия экстремизму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00187"/>
      <w:bookmarkEnd w:id="18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области законодательной деятельности: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00188"/>
      <w:bookmarkEnd w:id="18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00189"/>
      <w:bookmarkEnd w:id="18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правоприменительной практики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00190"/>
      <w:bookmarkEnd w:id="18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100191"/>
      <w:bookmarkEnd w:id="18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100192"/>
      <w:bookmarkEnd w:id="18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00193"/>
      <w:bookmarkEnd w:id="19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00194"/>
      <w:bookmarkEnd w:id="19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области правоохранительной деятельности: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100195"/>
      <w:bookmarkEnd w:id="19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100196"/>
      <w:bookmarkEnd w:id="19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профилактической работы с лицами, подверженными влиянию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100197"/>
      <w:bookmarkEnd w:id="19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100198"/>
      <w:bookmarkEnd w:id="19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100199"/>
      <w:bookmarkEnd w:id="19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</w:t>
      </w:r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100200"/>
      <w:bookmarkEnd w:id="19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100201"/>
      <w:bookmarkEnd w:id="19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100202"/>
      <w:bookmarkEnd w:id="19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00203"/>
      <w:bookmarkEnd w:id="20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100204"/>
      <w:bookmarkEnd w:id="20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области государственной национальной политики: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100205"/>
      <w:bookmarkEnd w:id="20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100206"/>
      <w:bookmarkEnd w:id="20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100207"/>
      <w:bookmarkEnd w:id="20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100208"/>
      <w:bookmarkEnd w:id="20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100209"/>
      <w:bookmarkEnd w:id="20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100210"/>
      <w:bookmarkEnd w:id="20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100211"/>
      <w:bookmarkEnd w:id="20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100212"/>
      <w:bookmarkEnd w:id="20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100213"/>
      <w:bookmarkEnd w:id="21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100214"/>
      <w:bookmarkEnd w:id="21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области государственной миграционной политики: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100215"/>
      <w:bookmarkEnd w:id="21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100216"/>
      <w:bookmarkEnd w:id="21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100217"/>
      <w:bookmarkEnd w:id="21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100218"/>
      <w:bookmarkEnd w:id="21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100219"/>
      <w:bookmarkEnd w:id="21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мер, препятствующих возникновению пространственной сегрегации, формированию этнических анклавов, социальной </w:t>
      </w:r>
      <w:proofErr w:type="spellStart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исключенности</w:t>
      </w:r>
      <w:proofErr w:type="spellEnd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групп граждан;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100220"/>
      <w:bookmarkEnd w:id="21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100221"/>
      <w:bookmarkEnd w:id="21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100222"/>
      <w:bookmarkEnd w:id="21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100223"/>
      <w:bookmarkEnd w:id="22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области государственной информационной политики: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100224"/>
      <w:bookmarkEnd w:id="22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100225"/>
      <w:bookmarkEnd w:id="22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100226"/>
      <w:bookmarkEnd w:id="22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специализированного информационного банка данных экстремистских материалов;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100227"/>
      <w:bookmarkEnd w:id="22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100228"/>
      <w:bookmarkEnd w:id="22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100229"/>
      <w:bookmarkEnd w:id="22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100230"/>
      <w:bookmarkEnd w:id="22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100231"/>
      <w:bookmarkEnd w:id="22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100232"/>
      <w:bookmarkEnd w:id="22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100233"/>
      <w:bookmarkEnd w:id="23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о деятельности субъектов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0234"/>
      <w:bookmarkEnd w:id="23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0235"/>
      <w:bookmarkEnd w:id="23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0236"/>
      <w:bookmarkEnd w:id="23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0237"/>
      <w:bookmarkEnd w:id="23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области образования и государственной молодежной политики: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100238"/>
      <w:bookmarkEnd w:id="23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100239"/>
      <w:bookmarkEnd w:id="23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100240"/>
      <w:bookmarkEnd w:id="23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100241"/>
      <w:bookmarkEnd w:id="23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100242"/>
      <w:bookmarkEnd w:id="23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100243"/>
      <w:bookmarkEnd w:id="24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100244"/>
      <w:bookmarkEnd w:id="24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0245"/>
      <w:bookmarkEnd w:id="24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мониторинга </w:t>
      </w:r>
      <w:proofErr w:type="spellStart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100246"/>
      <w:bookmarkEnd w:id="24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100247"/>
      <w:bookmarkEnd w:id="24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100248"/>
      <w:bookmarkEnd w:id="24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100249"/>
      <w:bookmarkEnd w:id="24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100250"/>
      <w:bookmarkEnd w:id="24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100251"/>
      <w:bookmarkEnd w:id="24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радикализации</w:t>
      </w:r>
      <w:proofErr w:type="spellEnd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100252"/>
      <w:bookmarkEnd w:id="24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области государственной культурной политики: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100253"/>
      <w:bookmarkEnd w:id="25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Российской Федерации межконфессионального и </w:t>
      </w:r>
      <w:proofErr w:type="spellStart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внутриконфессионального</w:t>
      </w:r>
      <w:proofErr w:type="spellEnd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в целях обеспечения гражданского мира и согласия;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100254"/>
      <w:bookmarkEnd w:id="25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100255"/>
      <w:bookmarkEnd w:id="25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активному распространению идеи исторического единства народов Российской Федерации;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100256"/>
      <w:bookmarkEnd w:id="25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100257"/>
      <w:bookmarkEnd w:id="25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области международного сотрудничества: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100258"/>
      <w:bookmarkEnd w:id="25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100259"/>
      <w:bookmarkEnd w:id="25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международного, межкультурного и межконфессионального взаимодействия как эффективного средства противодействия распространению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100260"/>
      <w:bookmarkEnd w:id="25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100261"/>
      <w:bookmarkEnd w:id="25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в двустороннем и многостороннем форматах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100262"/>
      <w:bookmarkEnd w:id="25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100263"/>
      <w:bookmarkEnd w:id="26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100264"/>
      <w:bookmarkEnd w:id="26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100265"/>
      <w:bookmarkEnd w:id="26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100266"/>
      <w:bookmarkEnd w:id="26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100267"/>
      <w:bookmarkEnd w:id="26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компетентных органов государств 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 июня 2017 г., а также принятие мер, направленных на присоединение к данной Конвенции других государств;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100268"/>
      <w:bookmarkEnd w:id="26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100269"/>
      <w:bookmarkEnd w:id="26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религиозных и иных целей;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100270"/>
      <w:bookmarkEnd w:id="26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100271"/>
      <w:bookmarkEnd w:id="26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гармонизации межнациональных (межэтнических) и межконфессиональных отношений;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0272"/>
      <w:bookmarkEnd w:id="26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70" w:name="100273"/>
      <w:bookmarkEnd w:id="270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Инструменты и механизмы реализации настоящей Стратегии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100274"/>
      <w:bookmarkEnd w:id="27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33. Инструментами реализации настоящей Стратегии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100275"/>
      <w:bookmarkEnd w:id="27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нормативные правовые акты Российской Федерации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100276"/>
      <w:bookmarkEnd w:id="27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100277"/>
      <w:bookmarkEnd w:id="27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государственные программы в сфере противодействия экстремизму.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100278"/>
      <w:bookmarkEnd w:id="27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План мероприятий по реализации настоящей Стратегии разрабатывает и утверждает Правительство Российской Федерации.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100279"/>
      <w:bookmarkEnd w:id="27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35. 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100280"/>
      <w:bookmarkEnd w:id="27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36. Механизмами реализации настоящей Стратегии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100281"/>
      <w:bookmarkEnd w:id="27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100282"/>
      <w:bookmarkEnd w:id="27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100283"/>
      <w:bookmarkEnd w:id="28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100284"/>
      <w:bookmarkEnd w:id="28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100285"/>
      <w:bookmarkEnd w:id="28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100286"/>
      <w:bookmarkEnd w:id="28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100287"/>
      <w:bookmarkEnd w:id="28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100288"/>
      <w:bookmarkEnd w:id="28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37.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100289"/>
      <w:bookmarkEnd w:id="28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38. 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100290"/>
      <w:bookmarkEnd w:id="28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39. 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8" w:name="100291"/>
      <w:bookmarkStart w:id="289" w:name="_GoBack"/>
      <w:bookmarkEnd w:id="288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Основные этапы реализации настоящей Стратегии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100292"/>
      <w:bookmarkEnd w:id="290"/>
      <w:bookmarkEnd w:id="28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40. Реализация настоящей Стратегии осуществляется в два этапа.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100293"/>
      <w:bookmarkEnd w:id="29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41. На первом этапе реализации настоящей Стратегии планируется осуществить следующие мероприятия: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100294"/>
      <w:bookmarkEnd w:id="29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100295"/>
      <w:bookmarkEnd w:id="29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выполнение мероприятий, предусмотренных планом мероприятий по реализации настоящей Стратегии;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100296"/>
      <w:bookmarkEnd w:id="29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проведение мониторинга результатов, достигнутых при реализации настоящей Стратегии;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100297"/>
      <w:bookmarkEnd w:id="29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100298"/>
      <w:bookmarkEnd w:id="29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100299"/>
      <w:bookmarkEnd w:id="29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100300"/>
      <w:bookmarkEnd w:id="29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42. 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99" w:name="100301"/>
      <w:bookmarkEnd w:id="299"/>
      <w:r w:rsidRPr="00CC1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Целевые показатели реализации настоящей Стратегии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100302"/>
      <w:bookmarkEnd w:id="30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43. Целевыми показателями реализации настоящей Стратегии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100303"/>
      <w:bookmarkEnd w:id="30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100304"/>
      <w:bookmarkEnd w:id="30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100305"/>
      <w:bookmarkEnd w:id="30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8" w:history="1">
        <w:r w:rsidRPr="00CC13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2002 г. N 114-ФЗ "О противодействии экстремистской деятельности";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100306"/>
      <w:bookmarkEnd w:id="30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Российской Федерации или с которых такие материалы были удалены.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100307"/>
      <w:bookmarkEnd w:id="30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44. Перечень целевых показателей реализации настоящей Стратегии может уточняться по результатам мониторинга ее реализации.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100308"/>
      <w:bookmarkEnd w:id="306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Ожидаемые результаты реализации настоящей Стратегии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100309"/>
      <w:bookmarkEnd w:id="307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 Ожидаемыми результатами реализации настоящей Стратегии являются: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100310"/>
      <w:bookmarkEnd w:id="308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сокращение количества экстремистских угроз в Российской Федерации;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100311"/>
      <w:bookmarkEnd w:id="309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уменьшение доли преступлений насильственного характера в общем количестве преступлений экстремистской направленности;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100312"/>
      <w:bookmarkEnd w:id="310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недопущение распространения экстремистских материалов в средствах массовой информации и сети "Интернет";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100313"/>
      <w:bookmarkEnd w:id="311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повышение уровня взаимодействия субъектов противодействия экстремизму;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100314"/>
      <w:bookmarkEnd w:id="312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активное участие институтов гражданского общества в профилактике и предупреждении экстремистских проявлений;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100315"/>
      <w:bookmarkEnd w:id="313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100316"/>
      <w:bookmarkEnd w:id="314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повышение уровня защищенности граждан и общества от экстремистских проявлений.</w:t>
      </w:r>
    </w:p>
    <w:p w:rsidR="00CC1321" w:rsidRPr="00CC1321" w:rsidRDefault="00CC1321" w:rsidP="0088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100317"/>
      <w:bookmarkEnd w:id="315"/>
      <w:r w:rsidRPr="00CC1321">
        <w:rPr>
          <w:rFonts w:ascii="Times New Roman" w:eastAsia="Times New Roman" w:hAnsi="Times New Roman" w:cs="Times New Roman"/>
          <w:sz w:val="24"/>
          <w:szCs w:val="24"/>
          <w:lang w:eastAsia="ru-RU"/>
        </w:rPr>
        <w:t>46. Реализация настоящей Стратегии должна способствовать стабилизации общественно-политической 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A417C8" w:rsidRDefault="00881CA2" w:rsidP="00881CA2">
      <w:pPr>
        <w:jc w:val="both"/>
      </w:pPr>
    </w:p>
    <w:sectPr w:rsidR="00A4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2405"/>
    <w:multiLevelType w:val="multilevel"/>
    <w:tmpl w:val="3DC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6D8C"/>
    <w:multiLevelType w:val="multilevel"/>
    <w:tmpl w:val="A7A0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12C87"/>
    <w:multiLevelType w:val="multilevel"/>
    <w:tmpl w:val="F4E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C52E9"/>
    <w:multiLevelType w:val="multilevel"/>
    <w:tmpl w:val="E23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11"/>
    <w:rsid w:val="00881CA2"/>
    <w:rsid w:val="00947162"/>
    <w:rsid w:val="00AE3911"/>
    <w:rsid w:val="00CC1321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15AFD-6429-4ED4-9804-D85C6BEA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1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ght">
    <w:name w:val="pright"/>
    <w:basedOn w:val="a"/>
    <w:rsid w:val="00C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C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1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</w:div>
                        <w:div w:id="1408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4894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  <w:div w:id="1268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5072002-n-114-fz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Konstitucija-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ukaz-prezidenta-rf-ot-31122015-n-683/" TargetMode="External"/><Relationship Id="rId5" Type="http://schemas.openxmlformats.org/officeDocument/2006/relationships/hyperlink" Target="https://legalacts.ru/doc/federalnyi-zakon-ot-25072002-n-114-fz-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5830</Words>
  <Characters>33233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2021-11-16T09:18:00Z</dcterms:created>
  <dcterms:modified xsi:type="dcterms:W3CDTF">2021-11-16T09:22:00Z</dcterms:modified>
</cp:coreProperties>
</file>