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21" w:rsidRPr="00CC1321" w:rsidRDefault="00CC1321" w:rsidP="00CC13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138"/>
      <w:bookmarkEnd w:id="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CC1321" w:rsidRPr="00CC1321" w:rsidRDefault="00CC1321" w:rsidP="00CC13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Президентом РФ</w:t>
      </w:r>
    </w:p>
    <w:p w:rsidR="00CC1321" w:rsidRDefault="00CC1321" w:rsidP="00CC13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28.11.2014, Пр-2753</w:t>
      </w:r>
    </w:p>
    <w:p w:rsidR="00CC1321" w:rsidRPr="00CC1321" w:rsidRDefault="00CC1321" w:rsidP="00CC13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321" w:rsidRPr="00CC1321" w:rsidRDefault="00CC1321" w:rsidP="00CC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100139"/>
      <w:bookmarkStart w:id="2" w:name="100001"/>
      <w:bookmarkStart w:id="3" w:name="100002"/>
      <w:bookmarkStart w:id="4" w:name="100003"/>
      <w:bookmarkStart w:id="5" w:name="100004"/>
      <w:bookmarkStart w:id="6" w:name="100005"/>
      <w:bookmarkStart w:id="7" w:name="100006"/>
      <w:bookmarkStart w:id="8" w:name="100007"/>
      <w:bookmarkStart w:id="9" w:name="100008"/>
      <w:bookmarkStart w:id="10" w:name="100009"/>
      <w:bookmarkStart w:id="11" w:name="100010"/>
      <w:bookmarkStart w:id="12" w:name="100011"/>
      <w:bookmarkStart w:id="13" w:name="100012"/>
      <w:bookmarkStart w:id="14" w:name="100013"/>
      <w:bookmarkStart w:id="15" w:name="100014"/>
      <w:bookmarkStart w:id="16" w:name="100015"/>
      <w:bookmarkStart w:id="17" w:name="100016"/>
      <w:bookmarkStart w:id="18" w:name="100017"/>
      <w:bookmarkStart w:id="19" w:name="100018"/>
      <w:bookmarkStart w:id="20" w:name="100019"/>
      <w:bookmarkStart w:id="21" w:name="100020"/>
      <w:bookmarkStart w:id="22" w:name="100021"/>
      <w:bookmarkStart w:id="23" w:name="100022"/>
      <w:bookmarkStart w:id="24" w:name="100023"/>
      <w:bookmarkStart w:id="25" w:name="100024"/>
      <w:bookmarkStart w:id="26" w:name="100025"/>
      <w:bookmarkStart w:id="27" w:name="100026"/>
      <w:bookmarkStart w:id="28" w:name="100027"/>
      <w:bookmarkStart w:id="29" w:name="100028"/>
      <w:bookmarkStart w:id="30" w:name="100029"/>
      <w:bookmarkStart w:id="31" w:name="100030"/>
      <w:bookmarkStart w:id="32" w:name="100031"/>
      <w:bookmarkStart w:id="33" w:name="100032"/>
      <w:bookmarkStart w:id="34" w:name="100033"/>
      <w:bookmarkStart w:id="35" w:name="100034"/>
      <w:bookmarkStart w:id="36" w:name="100035"/>
      <w:bookmarkStart w:id="37" w:name="100036"/>
      <w:bookmarkStart w:id="38" w:name="100037"/>
      <w:bookmarkStart w:id="39" w:name="100038"/>
      <w:bookmarkStart w:id="40" w:name="100039"/>
      <w:bookmarkStart w:id="41" w:name="100040"/>
      <w:bookmarkStart w:id="42" w:name="100041"/>
      <w:bookmarkStart w:id="43" w:name="100042"/>
      <w:bookmarkStart w:id="44" w:name="100043"/>
      <w:bookmarkStart w:id="45" w:name="100044"/>
      <w:bookmarkStart w:id="46" w:name="100045"/>
      <w:bookmarkStart w:id="47" w:name="100046"/>
      <w:bookmarkStart w:id="48" w:name="100047"/>
      <w:bookmarkStart w:id="49" w:name="100048"/>
      <w:bookmarkStart w:id="50" w:name="100049"/>
      <w:bookmarkStart w:id="51" w:name="100050"/>
      <w:bookmarkStart w:id="52" w:name="100051"/>
      <w:bookmarkStart w:id="53" w:name="100052"/>
      <w:bookmarkStart w:id="54" w:name="100053"/>
      <w:bookmarkStart w:id="55" w:name="100054"/>
      <w:bookmarkStart w:id="56" w:name="100055"/>
      <w:bookmarkStart w:id="57" w:name="100056"/>
      <w:bookmarkStart w:id="58" w:name="100057"/>
      <w:bookmarkStart w:id="59" w:name="100058"/>
      <w:bookmarkStart w:id="60" w:name="100059"/>
      <w:bookmarkStart w:id="61" w:name="100060"/>
      <w:bookmarkStart w:id="62" w:name="100061"/>
      <w:bookmarkStart w:id="63" w:name="100062"/>
      <w:bookmarkStart w:id="64" w:name="100063"/>
      <w:bookmarkStart w:id="65" w:name="100064"/>
      <w:bookmarkStart w:id="66" w:name="100065"/>
      <w:bookmarkStart w:id="67" w:name="100066"/>
      <w:bookmarkStart w:id="68" w:name="100067"/>
      <w:bookmarkStart w:id="69" w:name="100068"/>
      <w:bookmarkStart w:id="70" w:name="100069"/>
      <w:bookmarkStart w:id="71" w:name="100070"/>
      <w:bookmarkStart w:id="72" w:name="100071"/>
      <w:bookmarkStart w:id="73" w:name="100072"/>
      <w:bookmarkStart w:id="74" w:name="100073"/>
      <w:bookmarkStart w:id="75" w:name="100074"/>
      <w:bookmarkStart w:id="76" w:name="100075"/>
      <w:bookmarkStart w:id="77" w:name="100076"/>
      <w:bookmarkStart w:id="78" w:name="100077"/>
      <w:bookmarkStart w:id="79" w:name="100078"/>
      <w:bookmarkStart w:id="80" w:name="100079"/>
      <w:bookmarkStart w:id="81" w:name="100080"/>
      <w:bookmarkStart w:id="82" w:name="100081"/>
      <w:bookmarkStart w:id="83" w:name="100082"/>
      <w:bookmarkStart w:id="84" w:name="100083"/>
      <w:bookmarkStart w:id="85" w:name="100084"/>
      <w:bookmarkStart w:id="86" w:name="100085"/>
      <w:bookmarkStart w:id="87" w:name="100086"/>
      <w:bookmarkStart w:id="88" w:name="100087"/>
      <w:bookmarkStart w:id="89" w:name="100088"/>
      <w:bookmarkStart w:id="90" w:name="100089"/>
      <w:bookmarkStart w:id="91" w:name="100090"/>
      <w:bookmarkStart w:id="92" w:name="100091"/>
      <w:bookmarkStart w:id="93" w:name="100092"/>
      <w:bookmarkStart w:id="94" w:name="100093"/>
      <w:bookmarkStart w:id="95" w:name="100094"/>
      <w:bookmarkStart w:id="96" w:name="100095"/>
      <w:bookmarkStart w:id="97" w:name="100096"/>
      <w:bookmarkStart w:id="98" w:name="100097"/>
      <w:bookmarkStart w:id="99" w:name="100098"/>
      <w:bookmarkStart w:id="100" w:name="100099"/>
      <w:bookmarkStart w:id="101" w:name="100100"/>
      <w:bookmarkStart w:id="102" w:name="100101"/>
      <w:bookmarkStart w:id="103" w:name="100102"/>
      <w:bookmarkStart w:id="104" w:name="100103"/>
      <w:bookmarkStart w:id="105" w:name="100104"/>
      <w:bookmarkStart w:id="106" w:name="100105"/>
      <w:bookmarkStart w:id="107" w:name="100106"/>
      <w:bookmarkStart w:id="108" w:name="100107"/>
      <w:bookmarkStart w:id="109" w:name="100108"/>
      <w:bookmarkStart w:id="110" w:name="100109"/>
      <w:bookmarkStart w:id="111" w:name="100110"/>
      <w:bookmarkStart w:id="112" w:name="100111"/>
      <w:bookmarkStart w:id="113" w:name="100112"/>
      <w:bookmarkStart w:id="114" w:name="100113"/>
      <w:bookmarkStart w:id="115" w:name="100114"/>
      <w:bookmarkStart w:id="116" w:name="100115"/>
      <w:bookmarkStart w:id="117" w:name="100116"/>
      <w:bookmarkStart w:id="118" w:name="100117"/>
      <w:bookmarkStart w:id="119" w:name="100118"/>
      <w:bookmarkStart w:id="120" w:name="100119"/>
      <w:bookmarkStart w:id="121" w:name="100120"/>
      <w:bookmarkStart w:id="122" w:name="100121"/>
      <w:bookmarkStart w:id="123" w:name="100122"/>
      <w:bookmarkStart w:id="124" w:name="100123"/>
      <w:bookmarkStart w:id="125" w:name="100124"/>
      <w:bookmarkStart w:id="126" w:name="100125"/>
      <w:bookmarkStart w:id="127" w:name="100126"/>
      <w:bookmarkStart w:id="128" w:name="100127"/>
      <w:bookmarkStart w:id="129" w:name="100128"/>
      <w:bookmarkStart w:id="130" w:name="100129"/>
      <w:bookmarkStart w:id="131" w:name="100130"/>
      <w:bookmarkStart w:id="132" w:name="100131"/>
      <w:bookmarkStart w:id="133" w:name="100132"/>
      <w:bookmarkStart w:id="134" w:name="100133"/>
      <w:bookmarkStart w:id="135" w:name="100134"/>
      <w:bookmarkStart w:id="136" w:name="100135"/>
      <w:bookmarkStart w:id="137" w:name="10013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r w:rsidRPr="00CC1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СТРАТЕГИЯ</w:t>
      </w:r>
    </w:p>
    <w:p w:rsidR="00CC1321" w:rsidRPr="00CC1321" w:rsidRDefault="00CC1321" w:rsidP="00CC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ПРОТИВОДЕЙСТВИЯ ЭКСТРЕМИЗМУ В РОССИЙСКОЙ ФЕДЕРАЦИИ</w:t>
      </w:r>
    </w:p>
    <w:p w:rsidR="00CC1321" w:rsidRPr="00CC1321" w:rsidRDefault="00CC1321" w:rsidP="00CC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2025 ГОДА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8" w:name="100140"/>
      <w:bookmarkEnd w:id="138"/>
      <w:r w:rsidRPr="00CC1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100141"/>
      <w:bookmarkEnd w:id="13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Настоящая Стратегия разработана в целях обеспечения дальнейшей реализации государственной политики в сфере противодействия экстремизму в Российской Федерации, а также в целях конкретизации положений Федерального </w:t>
      </w:r>
      <w:hyperlink r:id="rId5" w:anchor="000006" w:history="1">
        <w:r w:rsidRPr="00CC13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июля 2002 г. N 114-ФЗ "О противодействии экстремистской деятельности" и </w:t>
      </w:r>
      <w:hyperlink r:id="rId6" w:anchor="100015" w:history="1">
        <w:r w:rsidRPr="00CC13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Указа</w:t>
        </w:r>
      </w:hyperlink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Федерации от 31 декабря 2015 г. N 683 "О Стратегии национальной безопасности Российской Федерации". Одним из основных источников угроз национальной безопасности Российской Федерации является экстремистская деятельность, осуществляемая националистическими, радикальными общественными, религиозными, этническими и иными организациями и объединениями, направленная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" w:name="100142"/>
      <w:bookmarkEnd w:id="14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Настоящая Стратегия является документом стратегического планирования, который определяет цель,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консолидацию усилий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граждан в целях обеспечения национальной безопасности Российской Федерации, пресечения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атмосферы нетерпимости к экстремистской деятельности и распространению экстремистских идей.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100143"/>
      <w:bookmarkEnd w:id="14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Правовую основу настоящей Стратегии составляют </w:t>
      </w:r>
      <w:hyperlink r:id="rId7" w:history="1">
        <w:r w:rsidRPr="00CC13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Конституция</w:t>
        </w:r>
      </w:hyperlink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" w:name="100144"/>
      <w:bookmarkEnd w:id="14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целей настоящей Стратегии используются следующие основные понятия: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3" w:name="100145"/>
      <w:bookmarkEnd w:id="14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идеология насилия - совокупность взглядов и идей, оправдывающих применение насилия для достижения политических, идеологических, религиозных и иных целей;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" w:name="100146"/>
      <w:bookmarkEnd w:id="14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радикализм - бескомпромиссная приверженность идеологии насилия, характеризующаяся стремлением к решительному и кардинальному изменению основ конституционного строя Российской Федерации, нарушению единства и территориальной целостности Российской Федерации;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" w:name="100147"/>
      <w:bookmarkEnd w:id="14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экстремистская идеология - совокупность взглядов и идей, представляющих насильственные и иные противоправные действия как основное средство разрешения политических, расовых, национальных, религиозных и социальных конфликтов;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" w:name="100148"/>
      <w:bookmarkEnd w:id="14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проявления экстремизма (экстремистские проявления) - общественно опасные противоправные действия, совершаемые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способствующие возникновению или обострению межнациональных (межэтнических), межконфессиональных и региональных конфликтов, а также угрожающие конституционному строю Российской Федерации, нарушению единства и территориальной целостности Российской Федерации;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" w:name="100149"/>
      <w:bookmarkEnd w:id="14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субъекты противодействия экстремизму - федеральные органы государственной власти, органы государственной власти субъектов Российской Федерации, органы местного самоуправления;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" w:name="100150"/>
      <w:bookmarkEnd w:id="14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противодействие экстремизму - деятельность субъектов противодействия экстремизму, направленная на выявление и устранение причин экстремистских проявлений, а также на предупреждение, пресечение, раскрытие и расследование преступлений экстремистской направленности, минимизацию и (или) ликвидацию их последствий.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49" w:name="100151"/>
      <w:bookmarkEnd w:id="149"/>
      <w:r w:rsidRPr="00CC1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Основные источники угроз экстремизма</w:t>
      </w:r>
      <w:r w:rsidR="00881CA2" w:rsidRPr="00881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1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современной России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" w:name="100152"/>
      <w:bookmarkEnd w:id="15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5. Экстремизм во всех его проявлениях ведет к нарушению гражданского мира и согласия, основных прав и свобод человека и гражданина, подрывает государственную и общественную безопасность, создает реальную угрозу суверенитету, единству и территориальной целостности Российской Федерации, сохранению основ конституционного строя Российской Федерации, а также межнациональному (межэтническому) и межконфессиональному единению, политической и социальной стабильности.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" w:name="100153"/>
      <w:bookmarkEnd w:id="15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6. 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деятельность которых угрожает национальной безопасности Российской Федерации.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" w:name="100154"/>
      <w:bookmarkEnd w:id="15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 современном этапе отмечается тенденция к дальнейшему распространению радикализма среди отдельных групп населения и обострению внешних и внутренних экстремистских угроз.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Внешними экстремистскими угрозами являются поддержка и стимулирование рядом государств деструктивной деятельности, осуществляемой иностранными или международными неправительственными организациями, направленной на дестабилизацию общественно-политической и социально-экономической обстановки в Российской Федерации, нарушение единства и территориальной целостности Российской Федерации, включая инспирирование "цветных революций", на разрушение традиционных российских духовно-нравственных ценностей, а также содействие деятельности международных экстремистских и террористических организаций, в частности распространению экстремистской идеологии и радикализма в обществе.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100156"/>
      <w:bookmarkEnd w:id="15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Внутренними экстремистскими угрозами являются попытки осуществления националистическими, радикальными общественными, религиозными, этническими и иными организациями и объединениями, отдельными лицами экстремистской деятельности для реализации своих целей, распространение идеологии насилия, склонение, вербовка или иное вовлечение российских граждан и находящихся на территории страны </w:t>
      </w:r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иностранных граждан в деятельность экстремистских сообществ и иную противоправную деятельность, а также формирование замкнутых этнических и религиозных анклавов.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" w:name="100157"/>
      <w:bookmarkEnd w:id="15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внутренним угрозам также относятся межнациональные (межэтнические) и территориальные противоречия и конфликты в отдельных субъектах Российской Федерации, обусловленные историческими и социально-экономическими особенностями и приводящие к сепаратистским проявлениям, заключающимся в попытках нарушения территориальной целостности Российской Федерации (в том числе отделения части ее территории) или дезинтеграции государства, а также в организации и подготовке таких действий, пособничестве в их совершении, подстрекательстве к их осуществлению.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" w:name="100158"/>
      <w:bookmarkEnd w:id="15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10. Экстремизм распространяется за пределы отдельных государств и представляет глобальную угрозу безопасности всего мирового сообщества. Некоторыми государствами экстремизм используется в качестве средства для достижения таких геополитических целей, как нарушение территориальной целостности государств - геополитических противников или развязывание в них гражданских войн, а также для инспирирования "цветных революций" в этих государствах.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" w:name="100159"/>
      <w:bookmarkEnd w:id="15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Реальную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" w:name="100160"/>
      <w:bookmarkEnd w:id="15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Количество преступлений экстремистской направленности достаточно мало по сравнению с общим количеством иных совершаемых на территории Российской Федерации преступлений, однако каждое такое преступление способно вызвать повышенный общественный резонанс и дестабилизировать внутриполитическую и социальную обстановку как в отдельном регионе, так и в стране в целом.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" w:name="100161"/>
      <w:bookmarkEnd w:id="15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Наиболее опасными проявлениями экстремизма являются возбуждение ненависти либо вражды, унижение достоинства человека либо группы лиц по признакам пола, расы, национальности, языка, происхождения, отношения к религии, а также принадлежности к какой-либо социальной группе, в том числе путем распространения призывов к насильственным действиям, прежде всего с использованием информационно-телекоммуникационных сетей, включая сеть "Интернет"; вовлечение отдельных лиц в деятельность экстремистских организаций; организация и проведение несогласованных публичных мероприятий (включая протестные акции), массовых беспорядков; подготовка и совершение террористических актов.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" w:name="100162"/>
      <w:bookmarkEnd w:id="15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Информационно-телекоммуникационные сети, включая сеть "Интернет", стали основным средством связи для экстремистских организаций, которое используется ими для привлечения в свои ряды новых членов, организации и координации совершения преступлений экстремистской направленности, распространения экстремистской идеологии.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" w:name="100163"/>
      <w:bookmarkEnd w:id="16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современных социально-политических условиях крайним проявлением экстремизма является терроризм, который основывается на экстремистской идеологии. Угроза терроризма будет сохраняться до тех пор, пока существуют источники и каналы распространения экстремистской идеологии.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" w:name="100164"/>
      <w:bookmarkEnd w:id="16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16. Экстремистская идеология является основным фактором,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представителей различных слоев населения.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" w:name="100165"/>
      <w:bookmarkEnd w:id="16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 Распространение экстремистской идеологии, в частности мнения о приемлемости насильственных действий для достижения поставленных целей, угрожает государственной и общественной безопасности ввиду усиления агрессивности и увеличения масштабов пропаганды экстремистской идеологии в обществе.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" w:name="100166"/>
      <w:bookmarkEnd w:id="16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Одним из основных способов дестабилизации общественно-политической и социально-экономической обстановки в Российской Федерации становится привлечение различных групп населения к участию в несогласованных публичных мероприятиях (включая протестные акции), которые умышленно трансформируются в массовые беспорядки.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" w:name="100167"/>
      <w:bookmarkEnd w:id="16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19. Участились случаи привлечения в ряды экстремистских организаций несовершеннолетних лиц, поскольку они не только легче поддаются идеологическому и психологическому воздействию, но и при определенных обстоятельствах не подлежат уголовной ответственности. Многие экстремистские организации используют религиозный фактор для привлечения в свои ряды новых членов, разжигания и обострения межнациональных (межэтнических) и межконфессиональных конфликтов, которые создают угрозу территориальной целостности Российской Федерации.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" w:name="100168"/>
      <w:bookmarkEnd w:id="16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20. Сохраняющиеся очаги терроризма, межнациональной розни, религиозной вражды и иных проявлений экстремизма, прежде всего в регионах Ближнего Востока и Северной Африки, способствуют интенсификации миграционных потоков, с которыми в Российскую Федерацию проникают члены международных экстремистских и террористических организаций, а также распространению и пропаганде экстремистской идеологии, в том числе в сети "Интернет".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" w:name="100169"/>
      <w:bookmarkEnd w:id="16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Серьезную тревогу вызывает проникновение из других государств лиц, проходивших обучение в теологических центрах и проповедующих исключительность радикальных религиозных течений и насильственные методы их распространения. Отмечаются попытки создания в различных регионах России законспирированных ячеек экстремистских и террористических организаций, в том числе путем дистанционной вербовки людей (с использованием информационно-телекоммуникационных сетей, включая сеть "Интернет") и их обучения, включая подготовку террористов-одиночек. Кроме того, происходит процесс распространения радикальных взглядов среди трудовых мигрантов, прибывающих в Россию, их вовлечение в совершение преступлений экстремистской направленности.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" w:name="100170"/>
      <w:bookmarkEnd w:id="16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22. Особую опасность представляют приверженцы радикальных течений ислама, в частности не относящиеся к представителям народов, традиционно исповедующих ислам, однако отличающиеся религиозным фанатизмом, вследствие чего их легко склонить к совершению террористических актов, в том числе в качестве смертников.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8" w:name="100171"/>
      <w:bookmarkEnd w:id="16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23. Одним из факторов, способствующих возникновению экстремистских проявлений, является сложившаяся в отдельных субъектах и населенных пунктах Российской Федерации неблагоприятная миграционная ситуация, которая приводит к дестабилизации рынка труда, социально-экономической обстановки, оказывает негативное влияние на межнациональные (межэтнические) и межконфессиональные отношения.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" w:name="100172"/>
      <w:bookmarkEnd w:id="16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24. Лидеры экстремистских организаций в своей деятельности ориентируются преимущественно на молодежь, при этом повышенное внимание они проявляют к отличающимся высокой степенью организованности неформальным объединениям националистов, активно привлекая их членов в свои ряды, провоцируя на совершение преступлений экстремистской направленности.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" w:name="100173"/>
      <w:bookmarkEnd w:id="17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25. Сильную тревогу вызывает распространение радикализма в спортивной сфере, в том числе в спортивных школах и клубах, а также проникновение приверженцев экстремистской идеологии в тренерско-преподавательский состав.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100174"/>
      <w:bookmarkEnd w:id="17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26. Специальные службы и организации отдельных государств наращивают информационно-психологическое воздействие на население России, прежде всего на молодежь, в целях размывания традиционных российских духовно-нравственных ценностей, дестабилизации внутриполитической и социальной обстановки.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100175"/>
      <w:bookmarkEnd w:id="17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27. Значительное негативное влияние на ситуацию в стране оказывает деструктивная деятельность некоторых иностранных организаций и подконтрольных им российских объединений, осуществляемая в том числе под видом гуманитарных, образовательных, культурных, национальных и религиозных проектов, включая инспирирование протестной активности населения с использованием социально-экономического, экологического и других факторов.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" w:name="100176"/>
      <w:bookmarkEnd w:id="17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28. Прямые или косвенные последствия экстремизма затрагивают все основные сферы общественной жизни: политическую, экономическую и социальную. Это выдвигает новые требования к организации деятельности по противодействию экстремизму на всех уровнях, а также по минимизации его последствий.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74" w:name="100177"/>
      <w:bookmarkEnd w:id="174"/>
      <w:r w:rsidRPr="00CC1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Цель, задачи и основные направления государственной</w:t>
      </w:r>
      <w:r w:rsidR="00881CA2" w:rsidRPr="00881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1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политики в сфере противодействия экстремизму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" w:name="100178"/>
      <w:bookmarkEnd w:id="17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29. Целью государственной политики в сфере противодействия экстремизму является защита основ конституционного строя Российской Федерации, государственной и общественной безопасности, прав и свобод граждан от экстремистских угроз.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" w:name="100179"/>
      <w:bookmarkEnd w:id="17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30. Достижение указанной цели должно осуществляться путем реализации на федеральном, региональном и муниципальном уровнях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" w:name="100180"/>
      <w:bookmarkEnd w:id="17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31. Задачами государственной политики в сфере противодействия экстремизму являются: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" w:name="100181"/>
      <w:bookmarkEnd w:id="17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единой государственной системы мониторинга в сфере противодействия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100182"/>
      <w:bookmarkEnd w:id="17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совершенствование законодательства Российской Федерации и правоприменительной практики в сфере противодействия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100183"/>
      <w:bookmarkEnd w:id="18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консолидация усилий субъектов противодействия экстремизму, институтов гражданского общества и иных заинтересованных организаций;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" w:name="100184"/>
      <w:bookmarkEnd w:id="18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организация в средствах массовой информации, информационно-телекоммуникационных сетях, включая сеть "Интернет",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" w:name="100185"/>
      <w:bookmarkEnd w:id="18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разработка и осуществление комплекса мер по повышению эффективности профилактики, выявления и пресечения преступлений и административных правонарушений экстремистской направленности.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100186"/>
      <w:bookmarkEnd w:id="18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32. Основными направлениями государственной политики в сфере противодействия экстремизму являются: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" w:name="100187"/>
      <w:bookmarkEnd w:id="18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области законодательной деятельности: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100188"/>
      <w:bookmarkEnd w:id="18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эффективного применения норм законодательства Российской Федерации в сфере противодействия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" w:name="100189"/>
      <w:bookmarkEnd w:id="18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мониторинга правоприменительной практики в сфере противодействия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" w:name="100190"/>
      <w:bookmarkEnd w:id="18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законодательства Российской Федерации в сфере противодействия экстремизму в части, касающейся пресечения производства и распространения экстремистских материалов, в том числе на электронных носителях информации, а также в информационно-телекоммуникационных сетях, включая сеть "Интернет";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" w:name="100191"/>
      <w:bookmarkEnd w:id="18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механизмов противодействия деструктивной деятельности иностранных или международных неправительственных организаций;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" w:name="100192"/>
      <w:bookmarkEnd w:id="18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на 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терроризма, предупреждения межнациональных (межэтнических) конфликтов;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" w:name="100193"/>
      <w:bookmarkEnd w:id="19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национального, социально-культурного, религиозного и регионального факторов;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" w:name="100194"/>
      <w:bookmarkEnd w:id="19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области правоохранительной деятельности: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" w:name="100195"/>
      <w:bookmarkEnd w:id="19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правоохранительных органов, органов государственной власти, органов местного самоуправления в совместной работе с институтами гражданского общества и организациями по выявлению и пресечению экстремистских проявлений, инспирирования "цветных революций", реализуемых с использованием политического, социального, религиозного и национального факторов;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" w:name="100196"/>
      <w:bookmarkEnd w:id="19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профилактической работы с лицами, подверженными влиянию экстремистской идеологии;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" w:name="100197"/>
      <w:bookmarkEnd w:id="19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принципа неотвратимости и соразмерности наказания за осуществление экстремистской деятельности;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" w:name="100198"/>
      <w:bookmarkEnd w:id="19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работы правоохранительных органов по выявлению и пресечению изготовления, хранения и распространения экстремистских материалов, символики и атрибутики экстремистских организаций;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" w:name="100199"/>
      <w:bookmarkEnd w:id="19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профессиональной подготовки сотрудников правоохранительных органов и получения ими дополнительного профессионального образования по утвержденным в </w:t>
      </w:r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установленном порядке учебным программам в области выявления, пресечения, раскрытия, расследования, профилактики и квалификации экстремистских проявлений;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100200"/>
      <w:bookmarkEnd w:id="19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процедуры проведения экспертизы материалов, предположительно содержащих информацию экстремистского характера;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" w:name="100201"/>
      <w:bookmarkEnd w:id="19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совместно с органами исполнительной власти субъектов Российской Федерации, органами местного самоуправления 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9" w:name="100202"/>
      <w:bookmarkEnd w:id="19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взаимодействия субъектов противодействия экстремизму на приграничных территориях в целях пресечения проникновения на территорию Российской Федерации членов международных экстремистских и террористических организаций;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" w:name="100203"/>
      <w:bookmarkEnd w:id="20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устранение источников и каналов финансирования экстремистской и террористической деятельности;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" w:name="100204"/>
      <w:bookmarkEnd w:id="20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области государственной национальной политики: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" w:name="100205"/>
      <w:bookmarkEnd w:id="20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мониторинга межрасовых, межнациональных (межэтнических) и межконфессиональных отношений, социально-политической ситуации в Российской Федерации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последствий, в том числе с использованием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" w:name="100206"/>
      <w:bookmarkEnd w:id="20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 правового и информационного характера по недопущению использования этнического и религиозного факторов в избирательном процессе и в предвыборных программах;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" w:name="100207"/>
      <w:bookmarkEnd w:id="20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5" w:name="100208"/>
      <w:bookmarkEnd w:id="20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с участием институтов гражданского общества региональных и муниципальных программ по профилактике экстремизма и противодействию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" w:name="100209"/>
      <w:bookmarkEnd w:id="20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социологических исследований по вопросам противодействия экстремизму, а также оценка эффективности деятельности субъектов противодействия экстремизму по профилактике экстремизма;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" w:name="100210"/>
      <w:bookmarkEnd w:id="20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реагирование субъектов противодействия экстремизму и институтов гражданского общества на возникновение конфликтных ситуаций и факторов, способствующих этому;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" w:name="100211"/>
      <w:bookmarkEnd w:id="20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мотивирование граждан к информированию субъектов противодействия экстремизму о ставших им известными фактах подготовки к осуществлению экстремистской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" w:name="100212"/>
      <w:bookmarkEnd w:id="20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предотвращение любых форм дискриминации по признаку социальной, расовой, национальной, языковой, политической, идеологической или религиозной принадлежности;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" w:name="100213"/>
      <w:bookmarkEnd w:id="21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 обществе атмосферы неприятия пропаганды и оправдания экстремистской идеологии, ксенофобии, национальной или религиозной исключительности;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" w:name="100214"/>
      <w:bookmarkEnd w:id="21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области государственной миграционной политики: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" w:name="100215"/>
      <w:bookmarkEnd w:id="21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государственной миграционной политики Российской Федерации в части, касающейся привлечения иностранных работников к деятельности на территории Российской Федерации и определения потребности государства в иностранной рабочей силе;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100216"/>
      <w:bookmarkEnd w:id="21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скоординированной деятельности субъектов противодействия экстремизму, направленной на недопущение формирования неблагоприятной миграционной ситуации в стране;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" w:name="100217"/>
      <w:bookmarkEnd w:id="21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незаконной миграции, профилактика, предупреждение, выявление и пресечение нарушений миграционного законодательства Российской Федерации, а также совершенствование мер ответственности за такие нарушения;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" w:name="100218"/>
      <w:bookmarkEnd w:id="21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программ социальной и культурной адаптации иностранных граждан в Российской Федерации и их интеграции в общество, привлечение к реализации и финансированию этих программ работодателей, получающих квоты на привлечение иностранной рабочей силы;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" w:name="100219"/>
      <w:bookmarkEnd w:id="21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мер, препятствующих возникновению пространственной сегрегации, формированию этнических анклавов, социальной </w:t>
      </w:r>
      <w:proofErr w:type="spellStart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исключенности</w:t>
      </w:r>
      <w:proofErr w:type="spellEnd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групп граждан;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" w:name="100220"/>
      <w:bookmarkEnd w:id="21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институтов гражданского общества к деятельности субъектов противодействия экстремизму при соблюдении принципа невмешательства;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" w:name="100221"/>
      <w:bookmarkEnd w:id="21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всестороннее освещение мер, принимаемых в сфере реализации государственной миграционной политики Российской Федерации на федеральном, региональном и муниципальном уровнях, информирование граждан о текущей миграционной ситуации, ее влиянии на различные аспекты жизни российского общества, а также противодействие распространению в информационном пространстве вызывающих в обществе ненависть и вражду ложных сведений о миграционных процессах;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" w:name="100222"/>
      <w:bookmarkEnd w:id="21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информационных систем учета иностранных граждан, пребывание которых на территории Российской Федерации является нежелательным;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" w:name="100223"/>
      <w:bookmarkEnd w:id="22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области государственной информационной политики: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" w:name="100224"/>
      <w:bookmarkEnd w:id="22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мониторинга средств массовой информации и информационно-телекоммуникационных сетей, включая сеть "Интернет", в целях пресечения распространения экстремистской идеологии и выявления экстремистских материалов, в том числе содержащих призывы к подготовке и совершению террористических актов;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" w:name="100225"/>
      <w:bookmarkEnd w:id="22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совершенствование мер по ограничению доступа на территории Российской Федерации к информационным ресурсам в информационно-телекоммуникационных сетях, включая сеть "Интернет", распространяющим экстремистскую идеологию;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" w:name="100226"/>
      <w:bookmarkEnd w:id="22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специализированного информационного банка данных экстремистских материалов;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4" w:name="100227"/>
      <w:bookmarkEnd w:id="22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эффективных мер по недопущению ввоза на территорию Российской Федерации экстремистских материалов, а также их изготовления и распространения внутри страны;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" w:name="100228"/>
      <w:bookmarkEnd w:id="22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возможностей средств массовой информации, а также ресурсов сети "Интернет" в целях сохранения межнационального (межэтнического) и межконфессионального согласия, традиционных российских духовно-нравственных ценностей и приобщения к ним молодежи;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" w:name="100229"/>
      <w:bookmarkEnd w:id="22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заключению соглашений, направленных на решение задач в сфере противодействия экстремизму и терроризму, между организаторами распространения информации в сети "Интернет" и профильными государственными и негосударственными организациями, в том числе иностранными;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" w:name="100230"/>
      <w:bookmarkEnd w:id="22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встреч с представителями средств массовой информации и интернет-сообщества в целях противодействия распространению экстремистской идеологии;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" w:name="100231"/>
      <w:bookmarkEnd w:id="22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размещение в средствах массовой информации и в информационно-телекоммуникационных сетях, включая сеть "Интернет", социальной рекламы, направленной на патриотическое воспитание молодежи;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9" w:name="100232"/>
      <w:bookmarkEnd w:id="22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мер, направленных на информационное противодействие распространению экстремистской идеологии в сети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авторитетных представителей общественности, информационного сообщества, конфессий и национальных объединений;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" w:name="100233"/>
      <w:bookmarkEnd w:id="23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граждан о деятельности субъектов противодействия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" w:name="100234"/>
      <w:bookmarkEnd w:id="23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" w:name="100235"/>
      <w:bookmarkEnd w:id="23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эффективное использование специализированных информационных систем в целях осуществления правоприменительной практики в сфере противодействия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100236"/>
      <w:bookmarkEnd w:id="23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способов оказания экстремистскими организациями информационно-психологического воздействия на население, а также изучение особенностей восприятия и понимания различными группами людей информации, содержащейся в экстремистских материалах;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" w:name="100237"/>
      <w:bookmarkEnd w:id="23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 области образования и государственной молодежной политики: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" w:name="100238"/>
      <w:bookmarkEnd w:id="23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национальностям, этносам и религиям;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" w:name="100239"/>
      <w:bookmarkEnd w:id="23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развития граждан;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" w:name="100240"/>
      <w:bookmarkEnd w:id="23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мер государственной поддержки системы воспитания молодежи, основанной на традиционных российских духовно-нравственных ценностях;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" w:name="100241"/>
      <w:bookmarkEnd w:id="23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 образовательных организациях занятий по воспитанию патриотизма, культуры мирного поведения, межнациональной (межэтнической)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 (в том числе вовлечению в экстремистскую деятельность) всеми законными способами;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" w:name="100242"/>
      <w:bookmarkEnd w:id="23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учебные планы, учебно-методические материалы учебных предметов, направленных на воспитание традиционных российских духовно-нравственных ценностей, культуры межнационального (межэтнического) и межконфессионального общения, формирование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" w:name="100243"/>
      <w:bookmarkEnd w:id="24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уровня педагогических работников, разработка и внедрение новых образовательных стандартов и педагогических методик, направленных на противодействие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" w:name="100244"/>
      <w:bookmarkEnd w:id="24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" w:name="100245"/>
      <w:bookmarkEnd w:id="24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мониторинга </w:t>
      </w:r>
      <w:proofErr w:type="spellStart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молодежи, социологических исследований социальной обстановки в образовательных организациях, а также молодежных субкультур в целях своевременного выявления и недопущения распространения экстремистской идеологии;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" w:name="100246"/>
      <w:bookmarkEnd w:id="24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престижности образования в российских религиозных образовательных организациях, а также применение мер государственной поддержки системы общественного контроля за выездом российских граждан для обучения в иностранных религиозных образовательных организациях;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4" w:name="100247"/>
      <w:bookmarkEnd w:id="24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федеральный государственный образовательный стандарт по специальности "Журналистика" образовательных программ по информационному освещению мер, принимаемых для противодействия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" w:name="100248"/>
      <w:bookmarkEnd w:id="24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роли координационных органов при федеральных органах исполнительной власти и органах исполнительной власти субъектов Российской Федерации в деятельности по воспитанию патриотизма и формированию общероссийской гражданской идентичности у молодежи;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6" w:name="100249"/>
      <w:bookmarkEnd w:id="24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взаимодействие субъектов противодействия экстремизму с молодежными общественными объединениями, организациями спортивных болельщиков, группами лиц и гражданами в целях профилактики экстремистских проявлений при проведении массовых мероприятий;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" w:name="100250"/>
      <w:bookmarkEnd w:id="24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мер, направленных на профилактику экстремистских проявлений в образовательных организациях;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8" w:name="100251"/>
      <w:bookmarkEnd w:id="24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мероприятий по своевременному выявлению и пресечению фактов </w:t>
      </w:r>
      <w:proofErr w:type="spellStart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радикализации</w:t>
      </w:r>
      <w:proofErr w:type="spellEnd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" w:name="100252"/>
      <w:bookmarkEnd w:id="24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ж) в области государственной культурной политики: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" w:name="100253"/>
      <w:bookmarkEnd w:id="25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в Российской Федерации межконфессионального и </w:t>
      </w:r>
      <w:proofErr w:type="spellStart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внутриконфессионального</w:t>
      </w:r>
      <w:proofErr w:type="spellEnd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в целях обеспечения гражданского мира и согласия;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1" w:name="100254"/>
      <w:bookmarkEnd w:id="25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программы подготовки работников культуры учебного предмета, направленного на изучение основ духовно-нравственной культуры народов Российской Федерации;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2" w:name="100255"/>
      <w:bookmarkEnd w:id="25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активному распространению идеи исторического единства народов Российской Федерации;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3" w:name="100256"/>
      <w:bookmarkEnd w:id="25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производства продукции средств массовой информации и создания художественных произведений, направленных на профилактику экстремистских проявлений;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4" w:name="100257"/>
      <w:bookmarkEnd w:id="25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з) в области международного сотрудничества: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5" w:name="100258"/>
      <w:bookmarkEnd w:id="25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позиций Российской Федерации в международных организациях, деятельность которых направлена на противодействие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6" w:name="100259"/>
      <w:bookmarkEnd w:id="25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международного, межкультурного и межконфессионального взаимодействия как эффективного средства противодействия распространению экстремистской идеологии;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7" w:name="100260"/>
      <w:bookmarkEnd w:id="25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взаимодействия федеральных органов государственной власти с компетентными органами иностранных государств в сфере противодействия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8" w:name="100261"/>
      <w:bookmarkEnd w:id="25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продвижение в двустороннем и многостороннем форматах российских инициатив по вопросам противодействия экстремистской деятельности, в том числе осуществляемой с использованием сети "Интернет";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9" w:name="100262"/>
      <w:bookmarkEnd w:id="25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с иностранными государствами соглашений, направленных на решение задач в сфере противодействия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0" w:name="100263"/>
      <w:bookmarkEnd w:id="26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налаживание международного сотрудничества в сфере противодействия экстремизму на основе строгого соблюдения основных принципов и норм международного права, в частности принципа суверенного равенства государств;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1" w:name="100264"/>
      <w:bookmarkEnd w:id="26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недопущение использования международного сотрудничества в сфере противодействия экстремизму в качестве инструмента реализации политических и геополитических целей;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2" w:name="100265"/>
      <w:bookmarkEnd w:id="26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укрепление ведущей роли государств и их компетентных органов в противодействии экстремизму и развитии международного сотрудничества в этой сфере;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" w:name="100266"/>
      <w:bookmarkEnd w:id="26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обмене передовым опытом в сфере противодействия экстремизму, включая разработку совместных международно-правовых документов;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" w:name="100267"/>
      <w:bookmarkEnd w:id="26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взаимодействия компетентных органов государств - членов Шанхайской организации сотрудничества в рамках реализации Конвенции Шанхайской организации сотрудничества по противодействию экстремизму, подписанной Российской Федерацией 9 июня 2017 г., а также принятие мер, направленных на присоединение к данной Конвенции других государств;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5" w:name="100268"/>
      <w:bookmarkEnd w:id="26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и) в области обеспечения участия институтов гражданского общества в реализации государственной политики в сфере противодействия экстремизму: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6" w:name="100269"/>
      <w:bookmarkEnd w:id="26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институтов гражданского общества (в том числе ветеранских и молодежных организаций), деятельность которых направлена на профилактику экстремистских проявлений, и использование их потенциала в целях патриотического воспитания граждан, обеспечения единства многонационального народа Российской Федерации, формирования в обществе атмосферы нетерпимости к экстремистской деятельности, неприятия экстремистской идеологии и применения насилия для достижения политических, идеологических, религиозных и иных целей;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" w:name="100270"/>
      <w:bookmarkEnd w:id="26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социально ориентированных некоммерческих организаций к реализации проектов, направленных на укрепление межнационального (межэтнического) и межконфессионального согласия, сохранение исторической памяти и патриотическое воспитание молодежи, профилактику социально опасного поведения граждан и содействие духовно-нравственному развитию личности;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" w:name="100271"/>
      <w:bookmarkEnd w:id="26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общественных советов и иных консультативных органов, созданных при государственных органах и органах местного самоуправления, в деятельности по гармонизации межнациональных (межэтнических) и межконфессиональных отношений;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" w:name="100272"/>
      <w:bookmarkEnd w:id="26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содействия средствам массовой информации в широком и объективном освещении деятельности субъектов противодействия экстремизму.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70" w:name="100273"/>
      <w:bookmarkEnd w:id="270"/>
      <w:r w:rsidRPr="00CC1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Инструменты и механизмы реализации настоящей Стратегии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" w:name="100274"/>
      <w:bookmarkEnd w:id="27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33. Инструментами реализации настоящей Стратегии являются: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" w:name="100275"/>
      <w:bookmarkEnd w:id="27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нормативные правовые акты Российской Федерации в сфере противодействия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3" w:name="100276"/>
      <w:bookmarkEnd w:id="27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документы стратегического планирования, разработанные на федеральном, региональном и муниципальном уровнях;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" w:name="100277"/>
      <w:bookmarkEnd w:id="27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государственные программы в сфере противодействия экстремизму.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" w:name="100278"/>
      <w:bookmarkEnd w:id="27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34. План мероприятий по реализации настоящей Стратегии разрабатывает и утверждает Правительство Российской Федерации.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" w:name="100279"/>
      <w:bookmarkEnd w:id="27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35. Реализацию настоящей Стратегии осуществляют субъекты противодействия экстремизму в соответствии с их компетенцией, а также институты гражданского общества и иные заинтересованные организации.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" w:name="100280"/>
      <w:bookmarkEnd w:id="27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36. Механизмами реализации настоящей Стратегии являются: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" w:name="100281"/>
      <w:bookmarkEnd w:id="27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формирование и исполнение расходных обязательств Российской Федерации, субъектов Российской Федерации и муниципальных образований, предусматривающих ресурсное обеспечение мероприятий по противодействию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9" w:name="100282"/>
      <w:bookmarkEnd w:id="27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подбор, расстановка, воспитание кадров, способных обеспечить выполнение мероприятий по противодействию экстремизму, в федеральных органах государственной власти, органах государственной власти субъектов Российской Федерации, органах местного самоуправления;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0" w:name="100283"/>
      <w:bookmarkEnd w:id="28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обеспечение принятия законодательных и иных нормативных правовых актов Российской Федерации, субъектов Российской Федерации и муниципальных правовых актов, направленных на противодействие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1" w:name="100284"/>
      <w:bookmarkEnd w:id="28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обеспечение неотвратимости уголовного наказания и административной ответственности за совершение преступлений и административных правонарушений экстремистской направленности;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2" w:name="100285"/>
      <w:bookmarkEnd w:id="28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оказание содействия средствам массовой информации в широком и объективном освещении ситуации в сфере противодействия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3" w:name="100286"/>
      <w:bookmarkEnd w:id="28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контроль за исполнением норм законодательства Российской Федерации в сфере противодействия экстремизму и выполнением мероприятий, предусмотренных планом реализации настоящей Стратегии, а также планами и программами по противодействию экстремизму, утверждаемыми субъектами противодействия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4" w:name="100287"/>
      <w:bookmarkEnd w:id="28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ж) активное вовлечение в работу по противодействию экстремизму общественных объединений и других институтов гражданского общества.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5" w:name="100288"/>
      <w:bookmarkEnd w:id="28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37. Координацию реализации настоящей Стратегии осуществляет Межведомственная комиссия по противодействию экстремизму в Российской Федерации.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6" w:name="100289"/>
      <w:bookmarkEnd w:id="28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38. Эффективность реализации настоящей Стратегии обеспечивается согласованными действиями субъектов противодействия экстремизму при осуществлении политических, правовых, организационных, информационных и иных мер, разработанных в соответствии с настоящей Стратегией.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7" w:name="100290"/>
      <w:bookmarkEnd w:id="28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39. Информационно-аналитическое обеспечение реализации настоящей Стратегии в субъектах Российской Федерации и муниципальных образованиях осуществляется с использованием информационных ресурсов субъектов противодействия экстремизму, государственных научных и образовательных организаций, региональных средств массовой информации и некоммерческих организаций.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88" w:name="100291"/>
      <w:bookmarkStart w:id="289" w:name="_GoBack"/>
      <w:bookmarkEnd w:id="288"/>
      <w:r w:rsidRPr="00CC1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Основные этапы реализации настоящей Стратегии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0" w:name="100292"/>
      <w:bookmarkEnd w:id="290"/>
      <w:bookmarkEnd w:id="28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40. Реализация настоящей Стратегии осуществляется в два этапа.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1" w:name="100293"/>
      <w:bookmarkEnd w:id="29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41. На первом этапе реализации настоящей Стратегии планируется осуществить следующие мероприятия: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2" w:name="100294"/>
      <w:bookmarkEnd w:id="29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разработка и принятие законодательных и иных нормативных правовых актов Российской Федерации, субъектов Российской Федерации, направленных на противодействие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3" w:name="100295"/>
      <w:bookmarkEnd w:id="29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выполнение мероприятий, предусмотренных планом мероприятий по реализации настоящей Стратегии;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4" w:name="100296"/>
      <w:bookmarkEnd w:id="29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мониторинга результатов, достигнутых при реализации настоящей Стратегии;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5" w:name="100297"/>
      <w:bookmarkEnd w:id="29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прогнозирование развития ситуации в области межнациональных (межэтнических) и межконфессиональных отношений в Российской Федерации и возникновения экстремистских угроз;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6" w:name="100298"/>
      <w:bookmarkEnd w:id="29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обеспечение вовлечения институтов гражданского общества в деятельность, направленную на противодействие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7" w:name="100299"/>
      <w:bookmarkEnd w:id="29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создание системы дополнительной защиты информационно-телекоммуникационных сетей, включая сеть "Интернет", от проникновения экстремистской идеологии.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8" w:name="100300"/>
      <w:bookmarkEnd w:id="29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42. На втором этапе реализации настоящей Стратегии планируется обобщить результаты ее реализации и при необходимости подготовить предложения по разработке новых документов стратегического планирования в сфере противодействия экстремизму.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99" w:name="100301"/>
      <w:bookmarkEnd w:id="299"/>
      <w:r w:rsidRPr="00CC1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Целевые показатели реализации настоящей Стратегии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0" w:name="100302"/>
      <w:bookmarkEnd w:id="30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43. Целевыми показателями реализации настоящей Стратегии являются: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1" w:name="100303"/>
      <w:bookmarkEnd w:id="30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динамика изменения количества зарегистрированных преступлений и административных правонарушений экстремистской направленности, выявленных лиц, совершивших такие преступления и правонарушения, по годам;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2" w:name="100304"/>
      <w:bookmarkEnd w:id="30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доля преступлений насильственного характера в общем количестве преступлений экстремистской направленности (в процентах) по годам;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3" w:name="100305"/>
      <w:bookmarkEnd w:id="30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количество общественных, религиозных объединений и 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</w:t>
      </w:r>
      <w:hyperlink r:id="rId8" w:history="1">
        <w:r w:rsidRPr="00CC13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июля 2002 г. N 114-ФЗ "О противодействии экстремистской деятельности";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4" w:name="100306"/>
      <w:bookmarkEnd w:id="30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количество содержащих экстремистские материалы информационных ресурсов в информационно-телекоммуникационных сетях, включая сеть "Интернет", доступ к которым был ограничен на территории Российской Федерации или с которых такие материалы были удалены.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5" w:name="100307"/>
      <w:bookmarkEnd w:id="30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44. Перечень целевых показателей реализации настоящей Стратегии может уточняться по результатам мониторинга ее реализации.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6" w:name="100308"/>
      <w:bookmarkEnd w:id="306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Ожидаемые результаты реализации настоящей Стратегии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7" w:name="100309"/>
      <w:bookmarkEnd w:id="307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45. Ожидаемыми результатами реализации настоящей Стратегии являются: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8" w:name="100310"/>
      <w:bookmarkEnd w:id="308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количества экстремистских угроз в Российской Федерации;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9" w:name="100311"/>
      <w:bookmarkEnd w:id="309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уменьшение доли преступлений насильственного характера в общем количестве преступлений экстремистской направленности;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0" w:name="100312"/>
      <w:bookmarkEnd w:id="310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недопущение распространения экстремистских материалов в средствах массовой информации и сети "Интернет";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1" w:name="100313"/>
      <w:bookmarkEnd w:id="311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повышение уровня взаимодействия субъектов противодействия экстремизму;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2" w:name="100314"/>
      <w:bookmarkEnd w:id="312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активное участие институтов гражданского общества в профилактике и предупреждении экстремистских проявлений;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3" w:name="100315"/>
      <w:bookmarkEnd w:id="313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е) формирование в обществе, особенно среди молодежи, атмосферы нетерпимости к экстремистской деятельности, неприятия экстремистской идеологии;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4" w:name="100316"/>
      <w:bookmarkEnd w:id="314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повышение уровня защищенности граждан и общества от экстремистских проявлений.</w:t>
      </w:r>
    </w:p>
    <w:p w:rsidR="00CC1321" w:rsidRPr="00CC1321" w:rsidRDefault="00CC1321" w:rsidP="00881C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5" w:name="100317"/>
      <w:bookmarkEnd w:id="315"/>
      <w:r w:rsidRPr="00CC1321">
        <w:rPr>
          <w:rFonts w:ascii="Times New Roman" w:eastAsia="Times New Roman" w:hAnsi="Times New Roman" w:cs="Times New Roman"/>
          <w:sz w:val="24"/>
          <w:szCs w:val="24"/>
          <w:lang w:eastAsia="ru-RU"/>
        </w:rPr>
        <w:t>46. Реализация настоящей Стратегии должна способствовать стабилизации общественно-политической ситуации в стране, сокращению случаев проявления ксенофобии и радикализма в обществе, повышению уровня общественной безопасности, укреплению межнациональных (межэтнических) и межконфессиональных отношений, развитию духовного и гражданского единства многонационального народа Российской Федерации.</w:t>
      </w:r>
    </w:p>
    <w:p w:rsidR="00A417C8" w:rsidRDefault="00881CA2" w:rsidP="00881CA2">
      <w:pPr>
        <w:jc w:val="both"/>
      </w:pPr>
    </w:p>
    <w:sectPr w:rsidR="00A41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12405"/>
    <w:multiLevelType w:val="multilevel"/>
    <w:tmpl w:val="3DC4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E6D8C"/>
    <w:multiLevelType w:val="multilevel"/>
    <w:tmpl w:val="A7A0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112C87"/>
    <w:multiLevelType w:val="multilevel"/>
    <w:tmpl w:val="F4EC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6C52E9"/>
    <w:multiLevelType w:val="multilevel"/>
    <w:tmpl w:val="E23E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11"/>
    <w:rsid w:val="00881CA2"/>
    <w:rsid w:val="00947162"/>
    <w:rsid w:val="00AE3911"/>
    <w:rsid w:val="00CC1321"/>
    <w:rsid w:val="00FC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15AFD-6429-4ED4-9804-D85C6BEA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1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13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13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ght">
    <w:name w:val="pright"/>
    <w:basedOn w:val="a"/>
    <w:rsid w:val="00C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C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C13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</w:div>
                        <w:div w:id="140837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56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4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7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07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9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2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4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0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46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48945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  <w:div w:id="12688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5072002-n-114-fz-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Konstitucija-R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ukaz-prezidenta-rf-ot-31122015-n-683/" TargetMode="External"/><Relationship Id="rId5" Type="http://schemas.openxmlformats.org/officeDocument/2006/relationships/hyperlink" Target="https://legalacts.ru/doc/federalnyi-zakon-ot-25072002-n-114-fz-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5830</Words>
  <Characters>33233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2</cp:revision>
  <dcterms:created xsi:type="dcterms:W3CDTF">2021-11-16T09:18:00Z</dcterms:created>
  <dcterms:modified xsi:type="dcterms:W3CDTF">2021-11-16T09:22:00Z</dcterms:modified>
</cp:coreProperties>
</file>